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74E6" w14:textId="77777777" w:rsidR="00D7725B" w:rsidRDefault="00D7725B">
      <w:pPr>
        <w:pStyle w:val="LO-normal1"/>
        <w:jc w:val="center"/>
        <w:rPr>
          <w:rFonts w:eastAsia="Arial" w:cs="Arial"/>
          <w:color w:val="22259F"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D7725B" w14:paraId="354ADA19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8295" w14:textId="77777777" w:rsidR="00D7725B" w:rsidRDefault="00D7725B">
            <w:pPr>
              <w:pStyle w:val="TableContents"/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5E9A" w14:textId="77777777" w:rsidR="00D7725B" w:rsidRDefault="00842AA9">
            <w:pPr>
              <w:pStyle w:val="Framecontents"/>
              <w:overflowPunct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PROGRESSION de </w:t>
            </w:r>
            <w:r>
              <w:rPr>
                <w:b/>
                <w:bCs/>
                <w:color w:val="F09D00"/>
                <w:sz w:val="28"/>
                <w:szCs w:val="28"/>
              </w:rPr>
              <w:t>PRÉNOM</w:t>
            </w:r>
          </w:p>
          <w:p w14:paraId="568F16EE" w14:textId="77777777" w:rsidR="00D7725B" w:rsidRDefault="00842AA9">
            <w:pPr>
              <w:pStyle w:val="Framecontents"/>
              <w:overflowPunct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au regard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des attendus de fin de cycle 3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F9242" w14:textId="77777777" w:rsidR="00D7725B" w:rsidRDefault="00D7725B">
            <w:pPr>
              <w:pStyle w:val="TableContents"/>
            </w:pPr>
          </w:p>
        </w:tc>
      </w:tr>
      <w:tr w:rsidR="00D7725B" w14:paraId="04B3CD5E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CF0C" w14:textId="77777777" w:rsidR="00D7725B" w:rsidRDefault="00D7725B">
            <w:pPr>
              <w:pStyle w:val="TableContents"/>
            </w:pPr>
          </w:p>
        </w:tc>
        <w:tc>
          <w:tcPr>
            <w:tcW w:w="5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AA4C" w14:textId="77777777" w:rsidR="00D7725B" w:rsidRDefault="00842AA9">
            <w:pPr>
              <w:pStyle w:val="Framecontents"/>
              <w:overflowPunct w:val="0"/>
              <w:spacing w:after="0" w:line="240" w:lineRule="auto"/>
              <w:jc w:val="center"/>
              <w:rPr>
                <w:rFonts w:ascii="Arial" w:hAnsi="Arial"/>
                <w:color w:val="F09D00"/>
                <w:sz w:val="24"/>
                <w:szCs w:val="24"/>
              </w:rPr>
            </w:pPr>
            <w:r>
              <w:rPr>
                <w:rFonts w:ascii="Arial" w:hAnsi="Arial"/>
                <w:color w:val="F09D00"/>
                <w:sz w:val="24"/>
                <w:szCs w:val="24"/>
              </w:rPr>
              <w:t>date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DC28" w14:textId="77777777" w:rsidR="00D7725B" w:rsidRDefault="00D7725B">
            <w:pPr>
              <w:pStyle w:val="TableContents"/>
            </w:pPr>
          </w:p>
        </w:tc>
      </w:tr>
    </w:tbl>
    <w:p w14:paraId="00DA32BE" w14:textId="77777777" w:rsidR="00D7725B" w:rsidRDefault="00D7725B">
      <w:pPr>
        <w:pStyle w:val="LO-normal"/>
        <w:rPr>
          <w:rFonts w:eastAsia="Arial" w:cs="Arial"/>
          <w:b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3898"/>
        <w:gridCol w:w="3898"/>
        <w:gridCol w:w="3899"/>
      </w:tblGrid>
      <w:tr w:rsidR="00D7725B" w14:paraId="4C7F043C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6137" w14:textId="77777777" w:rsidR="00D7725B" w:rsidRDefault="00842AA9">
            <w:pPr>
              <w:pStyle w:val="Framecontents"/>
              <w:overflowPunct w:val="0"/>
              <w:spacing w:after="0" w:line="240" w:lineRule="auto"/>
              <w:rPr>
                <w:rFonts w:ascii="Comic Sans MS" w:hAnsi="Comic Sans MS"/>
                <w:color w:val="F09D00"/>
                <w:sz w:val="24"/>
                <w:szCs w:val="24"/>
              </w:rPr>
            </w:pPr>
            <w:r>
              <w:rPr>
                <w:rFonts w:ascii="Comic Sans MS" w:hAnsi="Comic Sans MS"/>
                <w:color w:val="F09D00"/>
                <w:sz w:val="24"/>
                <w:szCs w:val="24"/>
              </w:rPr>
              <w:t>A lire puis à supprimer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4BAE" w14:textId="77777777" w:rsidR="00D7725B" w:rsidRDefault="00D7725B">
            <w:pPr>
              <w:pStyle w:val="TableContents"/>
            </w:pP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2935" w14:textId="77777777" w:rsidR="00D7725B" w:rsidRDefault="00D7725B">
            <w:pPr>
              <w:pStyle w:val="TableContents"/>
            </w:pP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854F" w14:textId="77777777" w:rsidR="00D7725B" w:rsidRDefault="00D7725B">
            <w:pPr>
              <w:pStyle w:val="TableContents"/>
            </w:pPr>
          </w:p>
        </w:tc>
      </w:tr>
      <w:tr w:rsidR="00D7725B" w14:paraId="41555A98" w14:textId="77777777">
        <w:tblPrEx>
          <w:tblCellMar>
            <w:top w:w="0" w:type="dxa"/>
            <w:bottom w:w="0" w:type="dxa"/>
          </w:tblCellMar>
        </w:tblPrEx>
        <w:tc>
          <w:tcPr>
            <w:tcW w:w="15593" w:type="dxa"/>
            <w:gridSpan w:val="4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5826" w14:textId="77777777" w:rsidR="00D7725B" w:rsidRDefault="00842AA9">
            <w:pPr>
              <w:pStyle w:val="LO-normal"/>
              <w:rPr>
                <w:rFonts w:ascii="Arial" w:eastAsia="Arial" w:hAnsi="Arial" w:cs="Arial"/>
                <w:b/>
                <w:bCs/>
                <w:color w:val="F09D00"/>
              </w:rPr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Ce tableau peut se personnaliser lors de la  préparation au contrôle de l’instruction de votre enfant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09D00"/>
              </w:rPr>
              <w:t>né.e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entre 2010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et 2012.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pourrez ensuite l’envoyer en amont du contrôle ou le donner le jour du contrôle.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Cela n’est qu’une proposition parmi plein de possibilités. Et rien n’est obligatoire.</w:t>
            </w:r>
          </w:p>
          <w:p w14:paraId="038C884B" w14:textId="77777777" w:rsidR="00D7725B" w:rsidRDefault="00842AA9">
            <w:pPr>
              <w:pStyle w:val="LO-normal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>Si vous choisissez d’utiliser ce tableau, un code possible est proposé.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us pouvez ne garder qu’une colonne “niveau d’acquisition” (correspondant à l’année en cours) ou en conserver plusieurs pour montrer la progression future.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Personnalisez ou supprimez tout ce qui est écrit en orange et en particulier précisez la langue étud</w:t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iée.</w:t>
            </w:r>
          </w:p>
        </w:tc>
      </w:tr>
    </w:tbl>
    <w:p w14:paraId="02815FA6" w14:textId="77777777" w:rsidR="00D7725B" w:rsidRDefault="00842AA9">
      <w:pPr>
        <w:pStyle w:val="LO-normal1"/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Code :</w:t>
      </w:r>
    </w:p>
    <w:tbl>
      <w:tblPr>
        <w:tblW w:w="579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1124"/>
      </w:tblGrid>
      <w:tr w:rsidR="00D7725B" w14:paraId="3F094BF6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2265" w14:textId="77777777" w:rsidR="00D7725B" w:rsidRDefault="00842AA9">
            <w:pPr>
              <w:pStyle w:val="LO-normal"/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souvent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5448" w14:textId="77777777" w:rsidR="00D7725B" w:rsidRDefault="00D7725B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D7725B" w14:paraId="52DD9CE8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F53B" w14:textId="77777777" w:rsidR="00D7725B" w:rsidRDefault="00842AA9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dans certains cas ou avec aide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C29C" w14:textId="77777777" w:rsidR="00D7725B" w:rsidRDefault="00D7725B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D7725B" w14:paraId="069A6A4B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6000" w14:textId="77777777" w:rsidR="00D7725B" w:rsidRDefault="00842AA9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rencontré / a quelques notions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B32C" w14:textId="77777777" w:rsidR="00D7725B" w:rsidRDefault="00D7725B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  <w:tr w:rsidR="00D7725B" w14:paraId="1FAAA87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6169" w14:textId="77777777" w:rsidR="00D7725B" w:rsidRDefault="00842AA9">
            <w:pPr>
              <w:pStyle w:val="LO-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n’a pas encore abordé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F2C1" w14:textId="77777777" w:rsidR="00D7725B" w:rsidRDefault="00D7725B">
            <w:pPr>
              <w:pStyle w:val="LO-normal"/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710D823E" w14:textId="77777777" w:rsidR="00000000" w:rsidRDefault="00842AA9">
      <w:pPr>
        <w:rPr>
          <w:vanish/>
        </w:rPr>
      </w:pPr>
    </w:p>
    <w:tbl>
      <w:tblPr>
        <w:tblW w:w="146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4440"/>
        <w:gridCol w:w="1423"/>
        <w:gridCol w:w="1417"/>
        <w:gridCol w:w="1419"/>
      </w:tblGrid>
      <w:tr w:rsidR="00D7725B" w14:paraId="61BE33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7A6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F729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DFDF" w14:textId="77777777" w:rsidR="00D7725B" w:rsidRDefault="00842AA9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Année 1 du cycle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5124" w14:textId="77777777" w:rsidR="00D7725B" w:rsidRDefault="00842AA9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Année 2 du cycle 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B7D5" w14:textId="77777777" w:rsidR="00D7725B" w:rsidRDefault="00842AA9">
            <w:pPr>
              <w:pStyle w:val="LO-normal1"/>
              <w:widowControl w:val="0"/>
              <w:spacing w:after="1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Année 3 du cycle 3</w:t>
            </w:r>
          </w:p>
        </w:tc>
      </w:tr>
      <w:tr w:rsidR="00D7725B" w14:paraId="50A3FF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CC00" w14:textId="77777777" w:rsidR="00D7725B" w:rsidRDefault="00842AA9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1 : LES LANGAGES POUR PENSER ET COMMUNIQUER</w:t>
            </w:r>
          </w:p>
        </w:tc>
      </w:tr>
      <w:tr w:rsidR="00D7725B" w14:paraId="74AE3F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FA39" w14:textId="77777777" w:rsidR="00D7725B" w:rsidRDefault="00842AA9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la langue française à l’oral et à l’écrit</w:t>
            </w:r>
          </w:p>
        </w:tc>
      </w:tr>
      <w:tr w:rsidR="00D7725B" w14:paraId="0CE53376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1AC1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l’oral</w:t>
            </w:r>
          </w:p>
        </w:tc>
      </w:tr>
      <w:tr w:rsidR="00D7725B" w14:paraId="268843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E512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Être capable de présenter de façon ordonnée des informations et des explications, d’exprimer un point de vue personnel en le justifiant.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CE03" w14:textId="77777777" w:rsidR="00D7725B" w:rsidRDefault="00D7725B">
            <w:pPr>
              <w:pStyle w:val="LO-normal1"/>
              <w:widowControl w:val="0"/>
              <w:tabs>
                <w:tab w:val="left" w:pos="3012"/>
              </w:tabs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273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AEC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80140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95AD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Savoir </w:t>
            </w:r>
            <w:r>
              <w:rPr>
                <w:rFonts w:ascii="Arial" w:eastAsia="Arial" w:hAnsi="Arial" w:cs="Arial"/>
                <w:sz w:val="24"/>
                <w:szCs w:val="24"/>
              </w:rPr>
              <w:t>raconter une histoire.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F2EE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493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71A9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2A7EEF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76BC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Réaliser une courte présentation orale après avoir élaboré un support (papier, numérique, etc.) pour cette présentation.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E6FB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1F7A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3B33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510C2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9C4B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Participer à un débat en prenant en compte la parole d’autrui.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CBD9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4588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5C6D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28BB4E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45D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Réutiliser des mots, des </w:t>
            </w:r>
            <w:r>
              <w:rPr>
                <w:rFonts w:ascii="Arial" w:eastAsia="Arial" w:hAnsi="Arial" w:cs="Arial"/>
                <w:sz w:val="24"/>
                <w:szCs w:val="24"/>
              </w:rPr>
              <w:t>formules, des expressions rencontrées dans des textes lus, des énoncés écrits et oraux.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5C60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72C4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A345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23C24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ED2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 de mémoire un texte à haute voix.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F36C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5DC9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C2E9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B6F47BD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F914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des énoncés oraux</w:t>
            </w:r>
          </w:p>
        </w:tc>
      </w:tr>
      <w:tr w:rsidR="00D7725B" w14:paraId="17F830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FF57A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Écouter, en maintenant son attention, un propos continu de cinq à dix minutes, une </w:t>
            </w:r>
            <w:r>
              <w:rPr>
                <w:rFonts w:ascii="Arial" w:eastAsia="Arial" w:hAnsi="Arial" w:cs="Arial"/>
                <w:sz w:val="24"/>
                <w:szCs w:val="24"/>
              </w:rPr>
              <w:t>lecture à haute voix, une émission documentaire associant son et image d’une vingtaine de minutes.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1EAB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BA355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9BA1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34E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30487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37A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Manifester sa compréhension d’un message oral, d’un propos, d’un texte lu, d’un discours, d’une émission, etc.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C2E4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4C8A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2E50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2525B3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B54B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Lire et comprendre l’écrit</w:t>
            </w:r>
          </w:p>
        </w:tc>
      </w:tr>
      <w:tr w:rsidR="00D7725B" w14:paraId="35B63C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F4E8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Maîtriser une lecture orale et silencieuse fluide.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2F9C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70E0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2F4C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EBBCC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40A1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Lire en intégralité et de manière autonome un livre adapté à son âge.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1BE8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6EB3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6D37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3868E7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4078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Recourir à la lecture de manière autonome pour chercher des informations, répondre à un problème, compléter une </w:t>
            </w:r>
            <w:r>
              <w:rPr>
                <w:rFonts w:ascii="Arial" w:eastAsia="Arial" w:hAnsi="Arial" w:cs="Arial"/>
                <w:sz w:val="24"/>
                <w:szCs w:val="24"/>
              </w:rPr>
              <w:t>connaissance, vérifier une hypothèse ou un propos.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010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382C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D1EA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E201E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76BC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Mettre en œuvre une démarche de compréhension et d’interprétation d’un texte littéraire ou d’un document (simple ou composite) en prenant appui sur différents indices signifiants, en mettant ces indice</w:t>
            </w:r>
            <w:r>
              <w:rPr>
                <w:rFonts w:ascii="Arial" w:eastAsia="Arial" w:hAnsi="Arial" w:cs="Arial"/>
                <w:sz w:val="24"/>
                <w:szCs w:val="24"/>
              </w:rPr>
              <w:t>s en relation, en prenant conscience des éléments implicites et en raisonnant à partir des informations données par le texte et de ses connaissances pour expliciter ce que le texte ou le document ne dit pas.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A9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D4D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B5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A8685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3673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Proposer de manière autonome sa </w:t>
            </w:r>
            <w:r>
              <w:rPr>
                <w:rFonts w:ascii="Arial" w:eastAsia="Arial" w:hAnsi="Arial" w:cs="Arial"/>
                <w:sz w:val="24"/>
                <w:szCs w:val="24"/>
              </w:rPr>
              <w:t>compréhension d’un texte inconnu d’une vingtaine de lignes ou d’un document associant un énoncé écrit et un autre support (image ou schéma).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BC4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F71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353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2332B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1B7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Formuler une réaction (émotion, réflexion, intérêt, etc.) après avoir lu un texte ou un document, en prenant ap</w:t>
            </w:r>
            <w:r>
              <w:rPr>
                <w:rFonts w:ascii="Arial" w:eastAsia="Arial" w:hAnsi="Arial" w:cs="Arial"/>
                <w:sz w:val="24"/>
                <w:szCs w:val="24"/>
              </w:rPr>
              <w:t>pui sur ses connaissances et son expérience personnelle.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976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049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067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0C445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7FFA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Écrire  </w:t>
            </w:r>
          </w:p>
        </w:tc>
      </w:tr>
      <w:tr w:rsidR="00D7725B" w14:paraId="680EB0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92FC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à la main de manière fluide et efficace et écrire également facilement avec le clavier d’un ordinateur.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C22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847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BB9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2530C7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2242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Recourir à l’écriture de manière autonome pour garder des traces de </w:t>
            </w:r>
            <w:r>
              <w:rPr>
                <w:rFonts w:ascii="Arial" w:eastAsia="Arial" w:hAnsi="Arial" w:cs="Arial"/>
                <w:sz w:val="24"/>
                <w:szCs w:val="24"/>
              </w:rPr>
              <w:t>ses lectures, pour réfléchir et pour apprendre.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ED41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C80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9B3A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58699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D184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Formuler, à l’écrit, une réaction, un point de vue, une analyse, en réponse à une question.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AB09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82AA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7A1E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80004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236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Réviser son propre texte à partir de consignes ou d’outils de travail.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12DF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BBAB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73F9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2A856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206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Écrire de manière </w:t>
            </w:r>
            <w:r>
              <w:rPr>
                <w:rFonts w:ascii="Arial" w:eastAsia="Arial" w:hAnsi="Arial" w:cs="Arial"/>
                <w:sz w:val="24"/>
                <w:szCs w:val="24"/>
              </w:rPr>
              <w:t>autonome un texte d’une à deux pages à la graphie lisible et en respectant les régularités orthographiques étudiées.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6616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0EAB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8432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23C07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4231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Rédiger dans une langue suffisamment maîtrisée</w:t>
            </w:r>
          </w:p>
          <w:p w14:paraId="57C90B92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pour que son intelligibilité ne soit pas compromise.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D29A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53BC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1B75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03BBC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3629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Réinvestir le lexique appris da</w:t>
            </w:r>
            <w:r>
              <w:rPr>
                <w:rFonts w:ascii="Arial" w:eastAsia="Arial" w:hAnsi="Arial" w:cs="Arial"/>
                <w:sz w:val="24"/>
                <w:szCs w:val="24"/>
              </w:rPr>
              <w:t>ns les différentes disciplines à bon escient.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856F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B230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C47D" w14:textId="77777777" w:rsidR="00D7725B" w:rsidRDefault="00D7725B">
            <w:pPr>
              <w:pStyle w:val="LO-normal1"/>
              <w:widowControl w:val="0"/>
              <w:spacing w:after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1EC815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446C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Participer à un projet d’écriture collectif.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D725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6A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D9B1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17380E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CEB6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Exploiter les ressources de la langue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Réfléchir sur le système linguistique</w:t>
            </w:r>
          </w:p>
        </w:tc>
      </w:tr>
      <w:tr w:rsidR="00D7725B" w14:paraId="61BC91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3F20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Transcrire un énoncé oral sans erreur phonologique, en maitrisant la </w:t>
            </w:r>
            <w:r>
              <w:rPr>
                <w:rFonts w:ascii="Arial" w:eastAsia="Arial" w:hAnsi="Arial" w:cs="Arial"/>
                <w:sz w:val="24"/>
                <w:szCs w:val="24"/>
              </w:rPr>
              <w:t>segmentation des unités linguistiques et en utilisant une ponctuation adaptée.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A143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841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771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E841E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0FF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Avoir mémorisé l’orthographe des mots les plus fréquents.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3135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7EF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ADB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337C6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0024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Être capable, dans une situation de production écrite, ou sous la dictée, de réaliser les accords dans le </w:t>
            </w:r>
            <w:r>
              <w:rPr>
                <w:rFonts w:ascii="Arial" w:eastAsia="Arial" w:hAnsi="Arial" w:cs="Arial"/>
                <w:sz w:val="24"/>
                <w:szCs w:val="24"/>
              </w:rPr>
              <w:t>groupe nominal, d’accorder le verbe et son sujet dans les cas simples ainsi que l’attribut avec le sujet.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4DA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D591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EED9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3A374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F53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Réviser un énoncé produit par lui-même ou un autre scripteur à partir d’indications orientant cette révision.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452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FBA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ED8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5EBA6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EF13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Raisonner pour trouver le </w:t>
            </w:r>
            <w:r>
              <w:rPr>
                <w:rFonts w:ascii="Arial" w:eastAsia="Arial" w:hAnsi="Arial" w:cs="Arial"/>
                <w:sz w:val="24"/>
                <w:szCs w:val="24"/>
              </w:rPr>
              <w:t>sens de mots inconnus en prenant appui sur la morphologie, les réseaux de mots qu’il a appris à construire, et le contexte.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A88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5FB1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C25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58092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4C07" w14:textId="77777777" w:rsidR="00D7725B" w:rsidRDefault="00842AA9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une langue étrangère et, le cas échéant, une langue régionale :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i/>
                <w:color w:val="F09D00"/>
                <w:sz w:val="24"/>
                <w:szCs w:val="24"/>
              </w:rPr>
              <w:t>préciser la langue</w:t>
            </w:r>
          </w:p>
        </w:tc>
      </w:tr>
      <w:tr w:rsidR="00D7725B" w14:paraId="44877E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9F6A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Lire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et comprendre l’écrit</w:t>
            </w:r>
          </w:p>
        </w:tc>
      </w:tr>
      <w:tr w:rsidR="00D7725B" w14:paraId="501351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6D34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1AF6369D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textes très courts et très simples, phrase par phrase, en relevant des noms, des mots familiers et des expressions très élémentaires et en relisant si nécessaire.</w:t>
            </w:r>
          </w:p>
          <w:p w14:paraId="7299ECE3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1621C817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 courts textes simples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sur des sujets concrets courants avec une fréquence élevée de langue quotidienne.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C524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C50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6ECC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8539E0C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75CB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Écrire et réagir à l’écrit</w:t>
            </w:r>
          </w:p>
        </w:tc>
      </w:tr>
      <w:tr w:rsidR="00D7725B" w14:paraId="68D98DD9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021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06546FCD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Écrire des expressions et phrases simples isolées.</w:t>
            </w:r>
          </w:p>
          <w:p w14:paraId="7051CED5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0D78A689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Écrire une série d’expressions et de phrases simples reliées par </w:t>
            </w:r>
            <w:r>
              <w:rPr>
                <w:rFonts w:ascii="Arial" w:eastAsia="Arial" w:hAnsi="Arial" w:cs="Arial"/>
                <w:sz w:val="24"/>
                <w:szCs w:val="24"/>
              </w:rPr>
              <w:t>des connecteurs simples tels que « et », « mais » et « parce que ».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91A3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74F912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4261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388A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ED75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D3E87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B0B2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Écouter et comprendre</w:t>
            </w:r>
          </w:p>
        </w:tc>
      </w:tr>
      <w:tr w:rsidR="00D7725B" w14:paraId="22271B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C667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76B235A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des mots familiers et des expressions courantes sur lui-même, sa famille et son environnement.</w:t>
            </w:r>
          </w:p>
          <w:p w14:paraId="2DC2535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Niveau A2</w:t>
            </w:r>
          </w:p>
          <w:p w14:paraId="1304FA11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Comprendre une </w:t>
            </w:r>
            <w:r>
              <w:rPr>
                <w:rFonts w:ascii="Arial" w:eastAsia="Arial" w:hAnsi="Arial" w:cs="Arial"/>
                <w:sz w:val="24"/>
                <w:szCs w:val="24"/>
              </w:rPr>
              <w:t>intervention brève si elle est claire et simple.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2B81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63B8B9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B2684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21D1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275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148633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66D7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l’oral en continu et en interaction</w:t>
            </w:r>
          </w:p>
        </w:tc>
      </w:tr>
      <w:tr w:rsidR="00D7725B" w14:paraId="007F71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76B3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Réagir et dialoguer</w:t>
            </w:r>
          </w:p>
          <w:p w14:paraId="6457AB3C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12510088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Interagir brièvement dans des situations déjà connues en utilisant des mots et expressions simples et avec un débit </w:t>
            </w:r>
            <w:r>
              <w:rPr>
                <w:rFonts w:ascii="Arial" w:eastAsia="Arial" w:hAnsi="Arial" w:cs="Arial"/>
                <w:sz w:val="24"/>
                <w:szCs w:val="24"/>
              </w:rPr>
              <w:t>lent.</w:t>
            </w:r>
          </w:p>
          <w:p w14:paraId="488E0BD1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0C68236D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Interagir avec une aisance raisonnable dans des situations bien structurées et de courtes conversations à condition que le locuteur apporte de l’aide le cas échéant.</w:t>
            </w:r>
          </w:p>
          <w:p w14:paraId="1223BF8D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Parler en continu</w:t>
            </w:r>
          </w:p>
          <w:p w14:paraId="00784B7C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A1</w:t>
            </w:r>
          </w:p>
          <w:p w14:paraId="21F47D8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Produire des expressions simples, </w:t>
            </w:r>
            <w:r>
              <w:rPr>
                <w:rFonts w:ascii="Arial" w:eastAsia="Arial" w:hAnsi="Arial" w:cs="Arial"/>
                <w:sz w:val="24"/>
                <w:szCs w:val="24"/>
              </w:rPr>
              <w:t>isolées, sur les gens et les choses.</w:t>
            </w:r>
          </w:p>
          <w:p w14:paraId="3B81A28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 A2</w:t>
            </w:r>
          </w:p>
          <w:p w14:paraId="7745EB20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Décrire ou présenter simplement des gens, des conditions de vie, des activités quotidiennes, ce qu’on aime ou pas, par de courtes séries d’expressions ou de phrases.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225C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E50774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5BB36C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1E9B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217C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6CB48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2B4F" w14:textId="77777777" w:rsidR="00D7725B" w:rsidRDefault="00842AA9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es langages mathématiques, scientifiques et informatiques</w:t>
            </w:r>
          </w:p>
        </w:tc>
      </w:tr>
      <w:tr w:rsidR="00D7725B" w14:paraId="7C1CE4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89F1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les nombres entiers, les nombres décimaux et les fractions simples</w:t>
            </w:r>
          </w:p>
        </w:tc>
      </w:tr>
      <w:tr w:rsidR="00D7725B" w14:paraId="3AFE69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5545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et représenter les grands nombres entiers, des fractions simples, les nombres décimaux.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392B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FF4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829B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16958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2A67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Calculer avec </w:t>
            </w:r>
            <w:r>
              <w:rPr>
                <w:rFonts w:ascii="Arial" w:eastAsia="Arial" w:hAnsi="Arial" w:cs="Arial"/>
                <w:sz w:val="24"/>
                <w:szCs w:val="24"/>
              </w:rPr>
              <w:t>des nombres entiers et des nombres décimaux.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86E9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7C27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A008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3F8661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C253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Comparer, estimer, mesurer, calculer des grandeurs en utilisant des nombres entiers et des nombres décimaux : longueur (périmètre, distance), aire, volume, angle, vitesse, masse, coûts.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F05A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6C75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47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24EE6C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DDB7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Exprimer une </w:t>
            </w:r>
            <w:r>
              <w:rPr>
                <w:rFonts w:ascii="Arial" w:eastAsia="Arial" w:hAnsi="Arial" w:cs="Arial"/>
                <w:sz w:val="24"/>
                <w:szCs w:val="24"/>
              </w:rPr>
              <w:t>grandeur mesurée ou calculée dans une unité adaptée.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7F2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2A6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45E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2C868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96F0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Reconnaitre des solides usuels et des figures géométriques</w:t>
            </w:r>
          </w:p>
        </w:tc>
      </w:tr>
      <w:tr w:rsidR="00D7725B" w14:paraId="0669D0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85E5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Reconnaitre, nommer, décrire, reproduire, représenter, construire des figures et solides usuels.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55B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32A9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790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C49FC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E3C0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Reconnaitre et utiliser </w:t>
            </w:r>
            <w:r>
              <w:rPr>
                <w:rFonts w:ascii="Arial" w:eastAsia="Arial" w:hAnsi="Arial" w:cs="Arial"/>
                <w:sz w:val="24"/>
                <w:szCs w:val="24"/>
              </w:rPr>
              <w:t>quelques relations géométriques (notions d’alignement, d’appartenance, de perpendicularité, de parallélisme, d’égalité de longueurs, d’égalité d’angle, de distance entre deux points, de symétrie, d’agrandissement et de réduction).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FB18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F87FF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F68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B5A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0D0C0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C64A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Se repérer et se dép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lacer</w:t>
            </w:r>
          </w:p>
        </w:tc>
      </w:tr>
      <w:tr w:rsidR="00D7725B" w14:paraId="334029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0542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(Se) repérer et (se) déplacer dans l’espace en utilisant ou en élaborant des représentations.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7B6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3B1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DA4A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A0DCB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D980" w14:textId="77777777" w:rsidR="00D7725B" w:rsidRDefault="00842AA9">
            <w:pPr>
              <w:pStyle w:val="LO-normal1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les langages des arts et du corps</w:t>
            </w:r>
          </w:p>
        </w:tc>
      </w:tr>
      <w:tr w:rsidR="00D7725B" w14:paraId="18931F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030E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Pratiquer des activités physiques, sportives ou artistiques</w:t>
            </w:r>
          </w:p>
        </w:tc>
      </w:tr>
      <w:tr w:rsidR="00D7725B" w14:paraId="0EB6A9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F60A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Réaliser une </w:t>
            </w:r>
            <w:r>
              <w:rPr>
                <w:rFonts w:ascii="Arial" w:eastAsia="Arial" w:hAnsi="Arial" w:cs="Arial"/>
                <w:sz w:val="24"/>
                <w:szCs w:val="24"/>
              </w:rPr>
              <w:t>performance optimale</w:t>
            </w:r>
          </w:p>
          <w:p w14:paraId="0E8BC9E8" w14:textId="77777777" w:rsidR="00D7725B" w:rsidRDefault="00842AA9">
            <w:pPr>
              <w:pStyle w:val="LO-normal1"/>
              <w:widowControl w:val="0"/>
              <w:numPr>
                <w:ilvl w:val="0"/>
                <w:numId w:val="11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Réaliser des efforts et enchainer plusieurs actions motrices dans différentes familles pour aller plus vite, plus longtemps, plus haut, plus loin.</w:t>
            </w:r>
          </w:p>
          <w:p w14:paraId="23CD8ED1" w14:textId="77777777" w:rsidR="00D7725B" w:rsidRDefault="00842AA9">
            <w:pPr>
              <w:pStyle w:val="LO-normal1"/>
              <w:widowControl w:val="0"/>
              <w:numPr>
                <w:ilvl w:val="0"/>
                <w:numId w:val="4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Combiner une course, un saut, un lancer pour faire la meilleure performance cumulée.</w:t>
            </w:r>
          </w:p>
          <w:p w14:paraId="1FECB0FC" w14:textId="77777777" w:rsidR="00D7725B" w:rsidRDefault="00842AA9">
            <w:pPr>
              <w:pStyle w:val="LO-normal1"/>
              <w:widowControl w:val="0"/>
              <w:numPr>
                <w:ilvl w:val="0"/>
                <w:numId w:val="4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z w:val="24"/>
                <w:szCs w:val="24"/>
              </w:rPr>
              <w:t>urer et quantifier les performances, les enregistrer, les comparer, les classer, les traduire en représentations graphiques.</w:t>
            </w:r>
          </w:p>
          <w:p w14:paraId="564E6AD8" w14:textId="77777777" w:rsidR="00D7725B" w:rsidRDefault="00842AA9">
            <w:pPr>
              <w:pStyle w:val="LO-normal1"/>
              <w:widowControl w:val="0"/>
              <w:numPr>
                <w:ilvl w:val="0"/>
                <w:numId w:val="4"/>
              </w:numPr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Assumer les rôles de chronométreur et d’observateur.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BC42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F3F702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57E91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BC7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F1A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CE392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3E2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Conduire un déplacement dans un milieu inhabituel</w:t>
            </w:r>
          </w:p>
          <w:p w14:paraId="487F3E41" w14:textId="77777777" w:rsidR="00D7725B" w:rsidRDefault="00842AA9">
            <w:pPr>
              <w:pStyle w:val="LO-normal1"/>
              <w:widowControl w:val="0"/>
              <w:numPr>
                <w:ilvl w:val="0"/>
                <w:numId w:val="12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Réaliser, seul ou à </w:t>
            </w:r>
            <w:r>
              <w:rPr>
                <w:rFonts w:ascii="Arial" w:eastAsia="Arial" w:hAnsi="Arial" w:cs="Arial"/>
                <w:sz w:val="24"/>
                <w:szCs w:val="24"/>
              </w:rPr>
              <w:t>plusieurs, un parcours dans plusieurs environnements inhabituels, en milieu naturel aménagé ou artificiel.</w:t>
            </w:r>
          </w:p>
          <w:p w14:paraId="548431C2" w14:textId="77777777" w:rsidR="00D7725B" w:rsidRDefault="00842AA9">
            <w:pPr>
              <w:pStyle w:val="LO-normal1"/>
              <w:widowControl w:val="0"/>
              <w:numPr>
                <w:ilvl w:val="0"/>
                <w:numId w:val="3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Connaitre et respecter les règles de sécurité qui s’appliquent à chaque environnement.</w:t>
            </w:r>
          </w:p>
          <w:p w14:paraId="6E75B9C3" w14:textId="77777777" w:rsidR="00D7725B" w:rsidRDefault="00842AA9">
            <w:pPr>
              <w:pStyle w:val="LO-normal1"/>
              <w:widowControl w:val="0"/>
              <w:numPr>
                <w:ilvl w:val="0"/>
                <w:numId w:val="3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Identifier la personne responsable à alerter ou la procédure e</w:t>
            </w:r>
            <w:r>
              <w:rPr>
                <w:rFonts w:ascii="Arial" w:eastAsia="Arial" w:hAnsi="Arial" w:cs="Arial"/>
                <w:sz w:val="24"/>
                <w:szCs w:val="24"/>
              </w:rPr>
              <w:t>n cas de problème.</w:t>
            </w:r>
          </w:p>
          <w:p w14:paraId="35646953" w14:textId="77777777" w:rsidR="00D7725B" w:rsidRDefault="00842AA9">
            <w:pPr>
              <w:pStyle w:val="LO-normal1"/>
              <w:widowControl w:val="0"/>
              <w:numPr>
                <w:ilvl w:val="0"/>
                <w:numId w:val="3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Savoir nager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(les élèves valident l’attestation scolaire du savoir nager (ASSN), conformément à l’arrêté du 9 juillet 2015).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55D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036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3D0B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B8103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7215" w14:textId="77777777" w:rsidR="00D7725B" w:rsidRDefault="00842AA9">
            <w:pPr>
              <w:pStyle w:val="LO-normal1"/>
              <w:widowControl w:val="0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Présenter collectivement une prestation corporelle</w:t>
            </w:r>
          </w:p>
          <w:p w14:paraId="21A66D97" w14:textId="77777777" w:rsidR="00D7725B" w:rsidRDefault="00842AA9">
            <w:pPr>
              <w:pStyle w:val="LO-normal1"/>
              <w:widowControl w:val="0"/>
              <w:numPr>
                <w:ilvl w:val="0"/>
                <w:numId w:val="13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Réaliser en petits groupes deux séquences : une à </w:t>
            </w:r>
            <w:r>
              <w:rPr>
                <w:rFonts w:ascii="Arial" w:eastAsia="Arial" w:hAnsi="Arial" w:cs="Arial"/>
                <w:sz w:val="24"/>
                <w:szCs w:val="24"/>
              </w:rPr>
              <w:t>visée acrobatique destinée à être jugée, une autre à visée artistique destinée à être appréciée et à émouvoir.</w:t>
            </w:r>
          </w:p>
          <w:p w14:paraId="08C70B28" w14:textId="77777777" w:rsidR="00D7725B" w:rsidRDefault="00842AA9">
            <w:pPr>
              <w:pStyle w:val="LO-normal1"/>
              <w:widowControl w:val="0"/>
              <w:numPr>
                <w:ilvl w:val="0"/>
                <w:numId w:val="2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Respecter les prestations des autres et accepter de se produire devant les autres.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B414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204619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2DF6F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18F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1D7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A1AA7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B7C5" w14:textId="77777777" w:rsidR="00D7725B" w:rsidRDefault="00842AA9">
            <w:pPr>
              <w:pStyle w:val="LO-normal1"/>
              <w:widowControl w:val="0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S’opposer individuellement ou </w:t>
            </w:r>
            <w:r>
              <w:rPr>
                <w:rFonts w:ascii="Arial" w:eastAsia="Arial" w:hAnsi="Arial" w:cs="Arial"/>
                <w:sz w:val="24"/>
                <w:szCs w:val="24"/>
              </w:rPr>
              <w:t>collectivement pour gagner un duel ou un match</w:t>
            </w:r>
          </w:p>
          <w:p w14:paraId="7960026A" w14:textId="77777777" w:rsidR="00D7725B" w:rsidRDefault="00842AA9">
            <w:pPr>
              <w:pStyle w:val="LO-normal1"/>
              <w:widowControl w:val="0"/>
              <w:numPr>
                <w:ilvl w:val="0"/>
                <w:numId w:val="14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S’organiser tactiquement pour gagner le duel ou le match en identifiant les situations favorables de marque.</w:t>
            </w:r>
          </w:p>
          <w:p w14:paraId="73499477" w14:textId="77777777" w:rsidR="00D7725B" w:rsidRDefault="00842AA9">
            <w:pPr>
              <w:pStyle w:val="LO-normal1"/>
              <w:widowControl w:val="0"/>
              <w:numPr>
                <w:ilvl w:val="0"/>
                <w:numId w:val="7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Maintenir un engagement moteur efficace sur tout le temps de jeu prévu.</w:t>
            </w:r>
          </w:p>
          <w:p w14:paraId="68D19216" w14:textId="77777777" w:rsidR="00D7725B" w:rsidRDefault="00842AA9">
            <w:pPr>
              <w:pStyle w:val="LO-normal1"/>
              <w:widowControl w:val="0"/>
              <w:numPr>
                <w:ilvl w:val="0"/>
                <w:numId w:val="15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Respecter les </w:t>
            </w:r>
            <w:r>
              <w:rPr>
                <w:rFonts w:ascii="Arial" w:eastAsia="Arial" w:hAnsi="Arial" w:cs="Arial"/>
                <w:sz w:val="24"/>
                <w:szCs w:val="24"/>
              </w:rPr>
              <w:t>partenaires, les adversaires et l’arbitre.</w:t>
            </w:r>
          </w:p>
          <w:p w14:paraId="4ADE55BF" w14:textId="77777777" w:rsidR="00D7725B" w:rsidRDefault="00842AA9">
            <w:pPr>
              <w:pStyle w:val="LO-normal1"/>
              <w:widowControl w:val="0"/>
              <w:numPr>
                <w:ilvl w:val="0"/>
                <w:numId w:val="8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Assurer différents rôles sociaux (joueur, arbitre, observateur) inhérents à l’activité</w:t>
            </w:r>
          </w:p>
          <w:p w14:paraId="4E8C4E9C" w14:textId="77777777" w:rsidR="00D7725B" w:rsidRDefault="00842AA9">
            <w:pPr>
              <w:pStyle w:val="LO-normal1"/>
              <w:widowControl w:val="0"/>
              <w:numPr>
                <w:ilvl w:val="0"/>
                <w:numId w:val="16"/>
              </w:numPr>
              <w:ind w:left="425" w:hanging="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Accepter le résultat de la rencontre et être capable de le commenter.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A8C9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195C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F75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1D0F75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65FC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Pratiquer les arts en mobilisant divers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langages artistiques et leurs ressources expressives</w:t>
            </w:r>
          </w:p>
          <w:p w14:paraId="7A01405F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Prendre du recul sur la pratique artistique individuelle et collective</w:t>
            </w:r>
          </w:p>
        </w:tc>
      </w:tr>
      <w:tr w:rsidR="00D7725B" w14:paraId="3E186E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D61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Formuler ses émotions, argumenter une intention.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657D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3A90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6B19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C8E50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BB38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Réaliser, donner à voir et à réfléchir sur des productions </w:t>
            </w:r>
            <w:r>
              <w:rPr>
                <w:rFonts w:ascii="Arial" w:eastAsia="Arial" w:hAnsi="Arial" w:cs="Arial"/>
                <w:sz w:val="24"/>
                <w:szCs w:val="24"/>
              </w:rPr>
              <w:t>plastiques de natures diverses suivant une intention artistique.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2B63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38D9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CC6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02105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EA36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 un projet artistique, repérer les écarts entre l’intention de l’auteur, la production et l’interprétation par les spectateurs.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07D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7E14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76D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ADAF7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48CA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Identifier, choisir et mobiliser les techniques voc</w:t>
            </w:r>
            <w:r>
              <w:rPr>
                <w:rFonts w:ascii="Arial" w:eastAsia="Arial" w:hAnsi="Arial" w:cs="Arial"/>
                <w:sz w:val="24"/>
                <w:szCs w:val="24"/>
              </w:rPr>
              <w:t>ales et corporelles au service du sens et de l’expression.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323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59F5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EB7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21646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8144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Explorer les sons de la voix et de son environnement, imaginer des utilisations musicales, créer des organisations dans le temps d’un ensemble de sons sélectionnés.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F80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F4B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7F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4084D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393A" w14:textId="77777777" w:rsidR="00D7725B" w:rsidRDefault="00842AA9">
            <w:pPr>
              <w:pStyle w:val="LO-normal1"/>
              <w:widowControl w:val="0"/>
              <w:spacing w:before="57" w:after="57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Domaine 2 : LES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MÉTHODES ET OUTILS POUR APPRENDRE</w:t>
            </w:r>
          </w:p>
        </w:tc>
      </w:tr>
      <w:tr w:rsidR="00D7725B" w14:paraId="2F0D63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0714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Se constituer des outils de travail personnel et mettre en place des stratégies pour comprendre et apprendre</w:t>
            </w:r>
          </w:p>
        </w:tc>
      </w:tr>
      <w:tr w:rsidR="00D7725B" w14:paraId="7A6E10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D32A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l’écrit de manière autonome pour réfléchir et pour apprendre.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B47F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357E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F5F2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CD9DF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FCD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Trouver des solutions pour </w:t>
            </w:r>
            <w:r>
              <w:rPr>
                <w:rFonts w:ascii="Arial" w:eastAsia="Arial" w:hAnsi="Arial" w:cs="Arial"/>
                <w:sz w:val="24"/>
                <w:szCs w:val="24"/>
              </w:rPr>
              <w:t>résoudre un problème de compréhension.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F09E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D61C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BB8D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ABD54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8B55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Planifier les étapes et les tâches pour la réalisation d’une production.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0E8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11EE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BCD8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89830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4E7E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Coopérer et réaliser des projets</w:t>
            </w:r>
          </w:p>
        </w:tc>
      </w:tr>
      <w:tr w:rsidR="00D7725B" w14:paraId="0F346E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10C3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Définir et respecter une organisation et un partage des tâches dans le cadre d’un travail de </w:t>
            </w:r>
            <w:r>
              <w:rPr>
                <w:rFonts w:ascii="Arial" w:eastAsia="Arial" w:hAnsi="Arial" w:cs="Arial"/>
                <w:sz w:val="24"/>
                <w:szCs w:val="24"/>
              </w:rPr>
              <w:t>groupe.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C12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18B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187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4DAD4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BCDA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Rechercher et traiter l’information et s’initier aux langages des médias</w:t>
            </w:r>
          </w:p>
        </w:tc>
      </w:tr>
      <w:tr w:rsidR="00D7725B" w14:paraId="36EF6A91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B159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Attendu pour les élèves scolarisés : maîtriser le fonctionnement du CDI pour les élèves scolarisés en 6ème.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Compétence dont vous pouvez parler 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Connaître le fonctionnement d’une bibliothèque/médiathèque.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6A5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531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7DD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A614DD7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0A01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Rechercher des informations dans différents médias (presse écrite, audiovisuelle, web) et ressources documentaires.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8D3A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9AC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7A51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4494FBC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17D6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Interroger la fiabilité des sources des informations </w:t>
            </w:r>
            <w:r>
              <w:rPr>
                <w:rFonts w:ascii="Arial" w:eastAsia="Arial" w:hAnsi="Arial" w:cs="Arial"/>
                <w:sz w:val="24"/>
                <w:szCs w:val="24"/>
              </w:rPr>
              <w:t>recueillies.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2157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F414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6533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F3AB463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C307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Mobiliser des outils numériques pour apprendre, échanger, communiquer</w:t>
            </w:r>
          </w:p>
        </w:tc>
      </w:tr>
      <w:tr w:rsidR="00D7725B" w14:paraId="2B16845E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39CB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Utiliser des outils numériques pour réaliser une production.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F618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5ED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3935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EA66B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C306" w14:textId="77777777" w:rsidR="00D7725B" w:rsidRDefault="00842AA9">
            <w:pPr>
              <w:pStyle w:val="LO-normal1"/>
              <w:widowControl w:val="0"/>
              <w:spacing w:before="57" w:after="57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3 : LA FORMATION DE LA PERSONNE ET DU CITOYEN</w:t>
            </w:r>
          </w:p>
        </w:tc>
      </w:tr>
      <w:tr w:rsidR="00D7725B" w14:paraId="240C7E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57A1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Maîtriser l’expression de sa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sensibilité et de ses opinions, respecter celles des autres</w:t>
            </w:r>
          </w:p>
        </w:tc>
      </w:tr>
      <w:tr w:rsidR="00D7725B" w14:paraId="7B21A7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10E5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Exprimer les émotions ressenties.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D365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97FD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BDFE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17029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6E08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Formuler une opinion, prendre de la distance avec celle-ci, la confronter à celle d’autrui et en discuter.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FA0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BA1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BC8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50B72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CED4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la règle et le droit</w:t>
            </w:r>
          </w:p>
        </w:tc>
      </w:tr>
      <w:tr w:rsidR="00D7725B" w14:paraId="570C63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6AFB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Identifier et connaitre les grands principes, les valeurs et les symboles de la République française.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FCF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860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6CC9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2319DB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9D3B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S’approprier et respecter les règles de fonctionnement de collectifs et participer à leur élaboration.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A178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6BE8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920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476B4D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14B6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Exercer son esprit critique, faire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preuve de réflexion et de discernement</w:t>
            </w:r>
          </w:p>
        </w:tc>
      </w:tr>
      <w:tr w:rsidR="00D7725B" w14:paraId="36BE78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A5F4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Percevoir les enjeux d’ordre moral d’une situation réelle ou fictive.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799B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DB71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575D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125A73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FDBB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Dépasser des clichés et des stéréotypes.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C181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5225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3EF1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BDAE2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478E" w14:textId="77777777" w:rsidR="00D7725B" w:rsidRDefault="00842AA9">
            <w:pPr>
              <w:pStyle w:val="LO-normal1"/>
              <w:widowControl w:val="0"/>
              <w:spacing w:before="57" w:after="57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4 : LES SYSTÈMES NATURELS ET LES SYSTÈMES TECHNIQUES</w:t>
            </w:r>
          </w:p>
        </w:tc>
      </w:tr>
      <w:tr w:rsidR="00D7725B" w14:paraId="72BC3A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B499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lastRenderedPageBreak/>
              <w:t xml:space="preserve">Mener une démarche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scientifique ou technologique, résoudre des problèmes simples</w:t>
            </w:r>
          </w:p>
        </w:tc>
      </w:tr>
      <w:tr w:rsidR="00D7725B" w14:paraId="29BF52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068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Extraire, organiser les informations utiles à la résolution d’un problème.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364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9C31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EDFA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198D1D8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B2AD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Représenter des phénomènes ou des objets.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65E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F43C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66CD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BE32980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F940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Résoudre des problèmes impliquant des nombres (entiers, </w:t>
            </w:r>
            <w:r>
              <w:rPr>
                <w:rFonts w:ascii="Arial" w:eastAsia="Arial" w:hAnsi="Arial" w:cs="Arial"/>
                <w:sz w:val="24"/>
                <w:szCs w:val="24"/>
              </w:rPr>
              <w:t>décimaux, fractions simples) rapportés ou non à des grandeurs.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E56B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FEA9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432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14EB9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BD0A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Mettre en œuvre un protocole expérimental, concevoir ou produire tout ou partie d’un objet technique.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75BE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EA00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0C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2F6B3C64" w14:textId="7777777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CFC7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Communiquer sur ses démarches, ses résultats.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F2C3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0B25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7EC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3E0AF8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9222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Mettre en pratique des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comportements simples respectueux des autres, de l’environnement, de sa santé</w:t>
            </w:r>
          </w:p>
        </w:tc>
      </w:tr>
      <w:tr w:rsidR="00D7725B" w14:paraId="0FDC2D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1B09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Appliquer les consignes, respecter les règles relatives à la sécurité et au respect de la personne et de l’environnement.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F30C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7D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BCD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AFF4A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3264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Relier certaines règles et consignes aux </w:t>
            </w:r>
            <w:r>
              <w:rPr>
                <w:rFonts w:ascii="Arial" w:eastAsia="Arial" w:hAnsi="Arial" w:cs="Arial"/>
                <w:sz w:val="24"/>
                <w:szCs w:val="24"/>
              </w:rPr>
              <w:t>connaissances.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F0BC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1DE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382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353DA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70CA" w14:textId="77777777" w:rsidR="00D7725B" w:rsidRDefault="00842AA9">
            <w:pPr>
              <w:pStyle w:val="LO-normal1"/>
              <w:widowControl w:val="0"/>
              <w:spacing w:before="57" w:after="57" w:line="259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5 : LES REPRÉSENTATIONS DU MONDE ET L’ACTIVITÉ HUMAINE</w:t>
            </w:r>
          </w:p>
        </w:tc>
      </w:tr>
      <w:tr w:rsidR="00D7725B" w14:paraId="4F4EB9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3C80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Situer et se situer dans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 temps et l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’espace</w:t>
            </w:r>
          </w:p>
        </w:tc>
      </w:tr>
      <w:tr w:rsidR="00D7725B" w14:paraId="0B1D84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8D52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Maîtriser des repères dans le temps :</w:t>
            </w:r>
          </w:p>
          <w:p w14:paraId="137B3F1C" w14:textId="77777777" w:rsidR="00D7725B" w:rsidRDefault="00842AA9">
            <w:pPr>
              <w:pStyle w:val="LO-normal1"/>
              <w:widowControl w:val="0"/>
              <w:numPr>
                <w:ilvl w:val="0"/>
                <w:numId w:val="17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Distinguer un événement d’une durée ; mesurer des durées (en années, siècles, ou millénaires).</w:t>
            </w:r>
          </w:p>
          <w:p w14:paraId="7A30D11C" w14:textId="77777777" w:rsidR="00D7725B" w:rsidRDefault="00842AA9">
            <w:pPr>
              <w:pStyle w:val="LO-normal1"/>
              <w:widowControl w:val="0"/>
              <w:numPr>
                <w:ilvl w:val="0"/>
                <w:numId w:val="5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Connaitre et situer dans le temps de grandes périodes historiques, et au sein de celles-ci quelques évé</w:t>
            </w:r>
            <w:r>
              <w:rPr>
                <w:rFonts w:ascii="Arial" w:eastAsia="Arial" w:hAnsi="Arial" w:cs="Arial"/>
                <w:sz w:val="24"/>
                <w:szCs w:val="24"/>
              </w:rPr>
              <w:t>nements, acteurs ou œuvres littéraires et artistiques.</w:t>
            </w:r>
          </w:p>
          <w:p w14:paraId="3DD32B5D" w14:textId="77777777" w:rsidR="00D7725B" w:rsidRDefault="00842AA9">
            <w:pPr>
              <w:pStyle w:val="LO-normal1"/>
              <w:widowControl w:val="0"/>
              <w:numPr>
                <w:ilvl w:val="0"/>
                <w:numId w:val="5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Distinguer l’antériorité, la postériorité, la simultanéité.</w:t>
            </w:r>
          </w:p>
          <w:p w14:paraId="693362ED" w14:textId="77777777" w:rsidR="00D7725B" w:rsidRDefault="00842AA9">
            <w:pPr>
              <w:pStyle w:val="LO-normal1"/>
              <w:widowControl w:val="0"/>
              <w:numPr>
                <w:ilvl w:val="0"/>
                <w:numId w:val="5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Distinguer le temps de l’histoire de celui du récit, maîtriser la chronologie narrative, savoir ordonner un récit.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1D9F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E862CF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237764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927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E22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E0DB6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A3BF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Maîtriser des </w:t>
            </w:r>
            <w:r>
              <w:rPr>
                <w:rFonts w:ascii="Arial" w:eastAsia="Arial" w:hAnsi="Arial" w:cs="Arial"/>
                <w:sz w:val="24"/>
                <w:szCs w:val="24"/>
              </w:rPr>
              <w:t>repères dans l’espace :</w:t>
            </w:r>
          </w:p>
          <w:p w14:paraId="44189B52" w14:textId="77777777" w:rsidR="00D7725B" w:rsidRDefault="00842AA9">
            <w:pPr>
              <w:pStyle w:val="LO-normal1"/>
              <w:widowControl w:val="0"/>
              <w:numPr>
                <w:ilvl w:val="0"/>
                <w:numId w:val="18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Connaitre et localiser de grands repères géographiques sur des supports cartographiques variés, y compris numériques (cartes ou plans).</w:t>
            </w:r>
          </w:p>
          <w:p w14:paraId="7F0B76D2" w14:textId="77777777" w:rsidR="00D7725B" w:rsidRDefault="00842AA9">
            <w:pPr>
              <w:pStyle w:val="LO-normal1"/>
              <w:widowControl w:val="0"/>
              <w:numPr>
                <w:ilvl w:val="0"/>
                <w:numId w:val="6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repérer et repérer des lieux dans l’espace en utilisant des plans et des cartes.</w:t>
            </w:r>
          </w:p>
          <w:p w14:paraId="75DA54EA" w14:textId="77777777" w:rsidR="00D7725B" w:rsidRDefault="00842AA9">
            <w:pPr>
              <w:pStyle w:val="LO-normal1"/>
              <w:widowControl w:val="0"/>
              <w:numPr>
                <w:ilvl w:val="0"/>
                <w:numId w:val="6"/>
              </w:numPr>
              <w:ind w:lef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Situer </w:t>
            </w:r>
            <w:r>
              <w:rPr>
                <w:rFonts w:ascii="Arial" w:eastAsia="Arial" w:hAnsi="Arial" w:cs="Arial"/>
                <w:sz w:val="24"/>
                <w:szCs w:val="24"/>
              </w:rPr>
              <w:t>une œuvre littéraire ou artistique dans une aire géographique et culturelle.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44F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5E8BEC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2A7B76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FD1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288F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54631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F607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Analyser et comprendre les organisations humaines et les représentations du monde</w:t>
            </w:r>
          </w:p>
        </w:tc>
      </w:tr>
      <w:tr w:rsidR="00D7725B" w14:paraId="49C50B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5559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Reconnaitre et pouvoir situer quelques œuvres, textes, dans leurs contextes </w:t>
            </w:r>
            <w:r>
              <w:rPr>
                <w:rFonts w:ascii="Arial" w:eastAsia="Arial" w:hAnsi="Arial" w:cs="Arial"/>
                <w:sz w:val="24"/>
                <w:szCs w:val="24"/>
              </w:rPr>
              <w:t>(historique, géographique, culturel) pour en construire la signification.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0315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2EF8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C0FB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7D0E1D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DE41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Identifier quelques enjeux du développement durable dans les organisations humaines.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F54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D0CC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28E8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7C852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D3F0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Mobiliser des connaissances pour décrire, caractériser et comprendre quelques </w:t>
            </w:r>
            <w:r>
              <w:rPr>
                <w:rFonts w:ascii="Arial" w:eastAsia="Arial" w:hAnsi="Arial" w:cs="Arial"/>
                <w:sz w:val="24"/>
                <w:szCs w:val="24"/>
              </w:rPr>
              <w:t>documents, textes ou œuvres témoignant d’organisations humaines du passé ou du présent.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630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9A6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3FD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08BFE8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8E19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Comprendre et interpréter des textes ou des œuvres.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1530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81D4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8ABA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6CC730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060E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Exercer son regard critique sur divers œuvres et documents.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2412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B05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BF5C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4F2C0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C0A1" w14:textId="77777777" w:rsidR="00D7725B" w:rsidRDefault="00842AA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Raisonner, imaginer, élaborer,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produire</w:t>
            </w:r>
          </w:p>
        </w:tc>
      </w:tr>
      <w:tr w:rsidR="00D7725B" w14:paraId="4A3B77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EFD6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Décrire et raconter une histoire, décrire et expliquer une situation historique ou géographique à l’oral ou à l’écrit.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F414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8F8A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66AB" w14:textId="77777777" w:rsidR="00D7725B" w:rsidRDefault="00D7725B">
            <w:pPr>
              <w:pStyle w:val="LO-normal1"/>
              <w:widowControl w:val="0"/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540AF0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D702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Élaborer un raisonnement et l’exprimer en utilisant des langages divers.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4383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E5FD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D5E0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725B" w14:paraId="15003E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1836" w14:textId="77777777" w:rsidR="00D7725B" w:rsidRDefault="00842AA9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Pratiquer diverses formes de </w:t>
            </w:r>
            <w:r>
              <w:rPr>
                <w:rFonts w:ascii="Arial" w:eastAsia="Arial" w:hAnsi="Arial" w:cs="Arial"/>
                <w:sz w:val="24"/>
                <w:szCs w:val="24"/>
              </w:rPr>
              <w:t>créations littéraires et artistiques.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9BE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7695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1C86" w14:textId="77777777" w:rsidR="00D7725B" w:rsidRDefault="00D7725B">
            <w:pPr>
              <w:pStyle w:val="LO-normal1"/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55E7481" w14:textId="77777777" w:rsidR="00D7725B" w:rsidRDefault="00D7725B">
      <w:pPr>
        <w:pStyle w:val="LO-normal1"/>
        <w:spacing w:line="259" w:lineRule="auto"/>
        <w:jc w:val="right"/>
        <w:rPr>
          <w:rFonts w:ascii="Arial" w:eastAsia="Arial" w:hAnsi="Arial" w:cs="Arial"/>
        </w:rPr>
      </w:pPr>
    </w:p>
    <w:p w14:paraId="53A85420" w14:textId="77777777" w:rsidR="00D7725B" w:rsidRDefault="00842AA9">
      <w:pPr>
        <w:pStyle w:val="LO-normal1"/>
        <w:spacing w:line="259" w:lineRule="auto"/>
        <w:jc w:val="right"/>
      </w:pPr>
      <w:r>
        <w:rPr>
          <w:rFonts w:ascii="Arial" w:eastAsia="Arial" w:hAnsi="Arial" w:cs="Arial"/>
        </w:rPr>
        <w:t xml:space="preserve">Modèle de tableau réalisé par la fédération FELICIA </w:t>
      </w:r>
      <w:r>
        <w:rPr>
          <w:rFonts w:ascii="Arial" w:eastAsia="Arial" w:hAnsi="Arial" w:cs="Arial"/>
          <w:u w:val="single"/>
        </w:rPr>
        <w:t>federation-felicia.org</w:t>
      </w:r>
    </w:p>
    <w:p w14:paraId="7BB0329A" w14:textId="77777777" w:rsidR="00D7725B" w:rsidRDefault="00842AA9">
      <w:pPr>
        <w:pStyle w:val="LO-normal1"/>
        <w:spacing w:line="259" w:lineRule="auto"/>
        <w:jc w:val="right"/>
      </w:pPr>
      <w:r>
        <w:rPr>
          <w:rFonts w:ascii="Arial" w:eastAsia="Arial" w:hAnsi="Arial" w:cs="Arial"/>
        </w:rPr>
        <w:t xml:space="preserve">téléchargé sur le site </w:t>
      </w:r>
      <w:r>
        <w:rPr>
          <w:rFonts w:ascii="Arial" w:eastAsia="Arial" w:hAnsi="Arial" w:cs="Arial"/>
          <w:u w:val="single"/>
        </w:rPr>
        <w:t>instructionenfamille.org</w:t>
      </w:r>
    </w:p>
    <w:p w14:paraId="31923C20" w14:textId="77777777" w:rsidR="00D7725B" w:rsidRDefault="00842AA9">
      <w:pPr>
        <w:pStyle w:val="LO-normal1"/>
        <w:spacing w:line="259" w:lineRule="auto"/>
        <w:jc w:val="right"/>
      </w:pPr>
      <w:r>
        <w:rPr>
          <w:rFonts w:ascii="Arial" w:eastAsia="Arial" w:hAnsi="Arial" w:cs="Arial"/>
        </w:rPr>
        <w:t>et rempli par les parents.</w:t>
      </w:r>
    </w:p>
    <w:p w14:paraId="52196CF8" w14:textId="77777777" w:rsidR="00D7725B" w:rsidRDefault="00D7725B">
      <w:pPr>
        <w:pStyle w:val="LO-normal1"/>
        <w:spacing w:after="160"/>
        <w:jc w:val="right"/>
      </w:pPr>
    </w:p>
    <w:sectPr w:rsidR="00D7725B">
      <w:footerReference w:type="default" r:id="rId7"/>
      <w:pgSz w:w="16838" w:h="11906" w:orient="landscape"/>
      <w:pgMar w:top="568" w:right="678" w:bottom="765" w:left="56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4747" w14:textId="77777777" w:rsidR="00842AA9" w:rsidRDefault="00842AA9">
      <w:r>
        <w:separator/>
      </w:r>
    </w:p>
  </w:endnote>
  <w:endnote w:type="continuationSeparator" w:id="0">
    <w:p w14:paraId="23A32DCA" w14:textId="77777777" w:rsidR="00842AA9" w:rsidRDefault="008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Pro-Bold">
    <w:charset w:val="00"/>
    <w:family w:val="auto"/>
    <w:pitch w:val="variable"/>
  </w:font>
  <w:font w:name="F">
    <w:charset w:val="00"/>
    <w:family w:val="auto"/>
    <w:pitch w:val="variable"/>
  </w:font>
  <w:font w:name="DINPro-Regular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E125" w14:textId="77777777" w:rsidR="00DB4411" w:rsidRDefault="00842AA9">
    <w:pPr>
      <w:pStyle w:val="LO-normal1"/>
      <w:spacing w:after="160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DE32" w14:textId="77777777" w:rsidR="00842AA9" w:rsidRDefault="00842AA9">
      <w:r>
        <w:rPr>
          <w:color w:val="000000"/>
        </w:rPr>
        <w:separator/>
      </w:r>
    </w:p>
  </w:footnote>
  <w:footnote w:type="continuationSeparator" w:id="0">
    <w:p w14:paraId="59664D9E" w14:textId="77777777" w:rsidR="00842AA9" w:rsidRDefault="0084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9A6"/>
    <w:multiLevelType w:val="multilevel"/>
    <w:tmpl w:val="1786AFD2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01B5688"/>
    <w:multiLevelType w:val="multilevel"/>
    <w:tmpl w:val="CD18AC62"/>
    <w:styleLink w:val="WWNum3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212D7166"/>
    <w:multiLevelType w:val="multilevel"/>
    <w:tmpl w:val="5FCEF498"/>
    <w:styleLink w:val="WWNum8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26CB6775"/>
    <w:multiLevelType w:val="multilevel"/>
    <w:tmpl w:val="8D162F42"/>
    <w:styleLink w:val="WWNum6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272D35E0"/>
    <w:multiLevelType w:val="multilevel"/>
    <w:tmpl w:val="3A927614"/>
    <w:styleLink w:val="WWNum7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5" w15:restartNumberingAfterBreak="0">
    <w:nsid w:val="53A815FC"/>
    <w:multiLevelType w:val="multilevel"/>
    <w:tmpl w:val="3CFC1516"/>
    <w:styleLink w:val="WWNum5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6" w15:restartNumberingAfterBreak="0">
    <w:nsid w:val="58656414"/>
    <w:multiLevelType w:val="multilevel"/>
    <w:tmpl w:val="3ABA7D2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BFA19C3"/>
    <w:multiLevelType w:val="multilevel"/>
    <w:tmpl w:val="ED3EF1EC"/>
    <w:styleLink w:val="WWNum4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8" w15:restartNumberingAfterBreak="0">
    <w:nsid w:val="73D505ED"/>
    <w:multiLevelType w:val="multilevel"/>
    <w:tmpl w:val="FD0C734E"/>
    <w:styleLink w:val="WWNum1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9" w15:restartNumberingAfterBreak="0">
    <w:nsid w:val="79045344"/>
    <w:multiLevelType w:val="multilevel"/>
    <w:tmpl w:val="31D880A8"/>
    <w:styleLink w:val="WWNum2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  <w:lvlOverride w:ilvl="0"/>
  </w:num>
  <w:num w:numId="12">
    <w:abstractNumId w:val="9"/>
    <w:lvlOverride w:ilvl="0"/>
  </w:num>
  <w:num w:numId="13">
    <w:abstractNumId w:val="8"/>
    <w:lvlOverride w:ilvl="0"/>
  </w:num>
  <w:num w:numId="14">
    <w:abstractNumId w:val="3"/>
    <w:lvlOverride w:ilvl="0"/>
  </w:num>
  <w:num w:numId="15">
    <w:abstractNumId w:val="4"/>
    <w:lvlOverride w:ilvl="0"/>
  </w:num>
  <w:num w:numId="16">
    <w:abstractNumId w:val="2"/>
    <w:lvlOverride w:ilvl="0"/>
  </w:num>
  <w:num w:numId="17">
    <w:abstractNumId w:val="7"/>
    <w:lvlOverride w:ilvl="0"/>
  </w:num>
  <w:num w:numId="18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25B"/>
    <w:rsid w:val="001F56F1"/>
    <w:rsid w:val="00842AA9"/>
    <w:rsid w:val="00D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C07C"/>
  <w15:docId w15:val="{E4333F78-A7B7-4244-9362-041204A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O-normal1">
    <w:name w:val="LO-normal1"/>
    <w:pPr>
      <w:widowControl/>
    </w:pPr>
  </w:style>
  <w:style w:type="paragraph" w:styleId="Titre">
    <w:name w:val="Title"/>
    <w:basedOn w:val="LO-normal1"/>
    <w:next w:val="LO-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pPr>
      <w:spacing w:line="161" w:lineRule="atLeast"/>
    </w:pPr>
    <w:rPr>
      <w:rFonts w:cs="F"/>
      <w:color w:val="auto"/>
    </w:rPr>
  </w:style>
  <w:style w:type="paragraph" w:customStyle="1" w:styleId="Pa11">
    <w:name w:val="Pa11"/>
    <w:basedOn w:val="Default"/>
    <w:next w:val="Default"/>
    <w:pPr>
      <w:spacing w:line="161" w:lineRule="atLeast"/>
    </w:pPr>
    <w:rPr>
      <w:rFonts w:ascii="DINPro-Regular" w:eastAsia="DINPro-Regular" w:hAnsi="DINPro-Regular" w:cs="F"/>
      <w:color w:val="auto"/>
    </w:rPr>
  </w:style>
  <w:style w:type="paragraph" w:styleId="Sous-titr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</w:style>
  <w:style w:type="paragraph" w:styleId="Pieddepage">
    <w:name w:val="footer"/>
    <w:basedOn w:val="HeaderandFooter"/>
  </w:style>
  <w:style w:type="paragraph" w:customStyle="1" w:styleId="LO-normal">
    <w:name w:val="LO-normal"/>
    <w:pPr>
      <w:widowControl/>
      <w:spacing w:line="259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OpenSymbol"/>
      <w:u w:val="non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ListLabel3">
    <w:name w:val="ListLabel 3"/>
    <w:rPr>
      <w:rFonts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OpenSymbol"/>
      <w:u w:val="none"/>
    </w:rPr>
  </w:style>
  <w:style w:type="character" w:customStyle="1" w:styleId="ListLabel11">
    <w:name w:val="ListLabel 11"/>
    <w:rPr>
      <w:rFonts w:cs="OpenSymbol"/>
      <w:u w:val="none"/>
    </w:rPr>
  </w:style>
  <w:style w:type="character" w:customStyle="1" w:styleId="ListLabel12">
    <w:name w:val="ListLabel 12"/>
    <w:rPr>
      <w:rFonts w:cs="OpenSymbol"/>
      <w:u w:val="none"/>
    </w:rPr>
  </w:style>
  <w:style w:type="character" w:customStyle="1" w:styleId="ListLabel13">
    <w:name w:val="ListLabel 13"/>
    <w:rPr>
      <w:rFonts w:cs="OpenSymbol"/>
      <w:u w:val="none"/>
    </w:rPr>
  </w:style>
  <w:style w:type="character" w:customStyle="1" w:styleId="ListLabel14">
    <w:name w:val="ListLabel 14"/>
    <w:rPr>
      <w:rFonts w:cs="OpenSymbol"/>
      <w:u w:val="none"/>
    </w:rPr>
  </w:style>
  <w:style w:type="character" w:customStyle="1" w:styleId="ListLabel15">
    <w:name w:val="ListLabel 15"/>
    <w:rPr>
      <w:rFonts w:cs="OpenSymbol"/>
      <w:u w:val="none"/>
    </w:rPr>
  </w:style>
  <w:style w:type="character" w:customStyle="1" w:styleId="ListLabel16">
    <w:name w:val="ListLabel 16"/>
    <w:rPr>
      <w:rFonts w:cs="OpenSymbol"/>
      <w:u w:val="none"/>
    </w:rPr>
  </w:style>
  <w:style w:type="character" w:customStyle="1" w:styleId="ListLabel17">
    <w:name w:val="ListLabel 17"/>
    <w:rPr>
      <w:rFonts w:cs="OpenSymbol"/>
      <w:u w:val="none"/>
    </w:rPr>
  </w:style>
  <w:style w:type="character" w:customStyle="1" w:styleId="ListLabel18">
    <w:name w:val="ListLabel 18"/>
    <w:rPr>
      <w:rFonts w:cs="OpenSymbol"/>
      <w:u w:val="none"/>
    </w:rPr>
  </w:style>
  <w:style w:type="character" w:customStyle="1" w:styleId="ListLabel19">
    <w:name w:val="ListLabel 19"/>
    <w:rPr>
      <w:rFonts w:cs="OpenSymbol"/>
      <w:u w:val="none"/>
    </w:rPr>
  </w:style>
  <w:style w:type="character" w:customStyle="1" w:styleId="ListLabel20">
    <w:name w:val="ListLabel 20"/>
    <w:rPr>
      <w:rFonts w:cs="OpenSymbol"/>
      <w:u w:val="none"/>
    </w:rPr>
  </w:style>
  <w:style w:type="character" w:customStyle="1" w:styleId="ListLabel21">
    <w:name w:val="ListLabel 21"/>
    <w:rPr>
      <w:rFonts w:cs="OpenSymbol"/>
      <w:u w:val="none"/>
    </w:rPr>
  </w:style>
  <w:style w:type="character" w:customStyle="1" w:styleId="ListLabel22">
    <w:name w:val="ListLabel 22"/>
    <w:rPr>
      <w:rFonts w:cs="OpenSymbol"/>
      <w:u w:val="none"/>
    </w:rPr>
  </w:style>
  <w:style w:type="character" w:customStyle="1" w:styleId="ListLabel23">
    <w:name w:val="ListLabel 23"/>
    <w:rPr>
      <w:rFonts w:cs="OpenSymbol"/>
      <w:u w:val="none"/>
    </w:rPr>
  </w:style>
  <w:style w:type="character" w:customStyle="1" w:styleId="ListLabel24">
    <w:name w:val="ListLabel 24"/>
    <w:rPr>
      <w:rFonts w:cs="OpenSymbol"/>
      <w:u w:val="none"/>
    </w:rPr>
  </w:style>
  <w:style w:type="character" w:customStyle="1" w:styleId="ListLabel25">
    <w:name w:val="ListLabel 25"/>
    <w:rPr>
      <w:rFonts w:cs="OpenSymbol"/>
      <w:u w:val="none"/>
    </w:rPr>
  </w:style>
  <w:style w:type="character" w:customStyle="1" w:styleId="ListLabel26">
    <w:name w:val="ListLabel 26"/>
    <w:rPr>
      <w:rFonts w:cs="OpenSymbol"/>
      <w:u w:val="none"/>
    </w:rPr>
  </w:style>
  <w:style w:type="character" w:customStyle="1" w:styleId="ListLabel27">
    <w:name w:val="ListLabel 27"/>
    <w:rPr>
      <w:rFonts w:cs="OpenSymbol"/>
      <w:u w:val="none"/>
    </w:rPr>
  </w:style>
  <w:style w:type="character" w:customStyle="1" w:styleId="ListLabel28">
    <w:name w:val="ListLabel 28"/>
    <w:rPr>
      <w:rFonts w:cs="OpenSymbol"/>
      <w:u w:val="none"/>
    </w:rPr>
  </w:style>
  <w:style w:type="character" w:customStyle="1" w:styleId="ListLabel29">
    <w:name w:val="ListLabel 29"/>
    <w:rPr>
      <w:rFonts w:cs="OpenSymbol"/>
      <w:u w:val="none"/>
    </w:rPr>
  </w:style>
  <w:style w:type="character" w:customStyle="1" w:styleId="ListLabel30">
    <w:name w:val="ListLabel 30"/>
    <w:rPr>
      <w:rFonts w:cs="OpenSymbol"/>
      <w:u w:val="none"/>
    </w:rPr>
  </w:style>
  <w:style w:type="character" w:customStyle="1" w:styleId="ListLabel31">
    <w:name w:val="ListLabel 31"/>
    <w:rPr>
      <w:rFonts w:cs="OpenSymbol"/>
      <w:u w:val="none"/>
    </w:rPr>
  </w:style>
  <w:style w:type="character" w:customStyle="1" w:styleId="ListLabel32">
    <w:name w:val="ListLabel 32"/>
    <w:rPr>
      <w:rFonts w:cs="OpenSymbol"/>
      <w:u w:val="none"/>
    </w:rPr>
  </w:style>
  <w:style w:type="character" w:customStyle="1" w:styleId="ListLabel33">
    <w:name w:val="ListLabel 33"/>
    <w:rPr>
      <w:rFonts w:cs="OpenSymbol"/>
      <w:u w:val="none"/>
    </w:rPr>
  </w:style>
  <w:style w:type="character" w:customStyle="1" w:styleId="ListLabel34">
    <w:name w:val="ListLabel 34"/>
    <w:rPr>
      <w:rFonts w:cs="OpenSymbol"/>
      <w:u w:val="none"/>
    </w:rPr>
  </w:style>
  <w:style w:type="character" w:customStyle="1" w:styleId="ListLabel35">
    <w:name w:val="ListLabel 35"/>
    <w:rPr>
      <w:rFonts w:cs="OpenSymbol"/>
      <w:u w:val="none"/>
    </w:rPr>
  </w:style>
  <w:style w:type="character" w:customStyle="1" w:styleId="ListLabel36">
    <w:name w:val="ListLabel 36"/>
    <w:rPr>
      <w:rFonts w:cs="OpenSymbol"/>
      <w:u w:val="none"/>
    </w:rPr>
  </w:style>
  <w:style w:type="character" w:customStyle="1" w:styleId="ListLabel37">
    <w:name w:val="ListLabel 37"/>
    <w:rPr>
      <w:rFonts w:cs="OpenSymbol"/>
      <w:u w:val="none"/>
    </w:rPr>
  </w:style>
  <w:style w:type="character" w:customStyle="1" w:styleId="ListLabel38">
    <w:name w:val="ListLabel 38"/>
    <w:rPr>
      <w:rFonts w:cs="OpenSymbol"/>
      <w:u w:val="none"/>
    </w:rPr>
  </w:style>
  <w:style w:type="character" w:customStyle="1" w:styleId="ListLabel39">
    <w:name w:val="ListLabel 39"/>
    <w:rPr>
      <w:rFonts w:cs="OpenSymbol"/>
      <w:u w:val="none"/>
    </w:rPr>
  </w:style>
  <w:style w:type="character" w:customStyle="1" w:styleId="ListLabel40">
    <w:name w:val="ListLabel 40"/>
    <w:rPr>
      <w:rFonts w:cs="OpenSymbol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OpenSymbol"/>
      <w:u w:val="none"/>
    </w:rPr>
  </w:style>
  <w:style w:type="character" w:customStyle="1" w:styleId="ListLabel43">
    <w:name w:val="ListLabel 43"/>
    <w:rPr>
      <w:rFonts w:cs="OpenSymbol"/>
      <w:u w:val="none"/>
    </w:rPr>
  </w:style>
  <w:style w:type="character" w:customStyle="1" w:styleId="ListLabel44">
    <w:name w:val="ListLabel 44"/>
    <w:rPr>
      <w:rFonts w:cs="OpenSymbol"/>
      <w:u w:val="none"/>
    </w:rPr>
  </w:style>
  <w:style w:type="character" w:customStyle="1" w:styleId="ListLabel45">
    <w:name w:val="ListLabel 45"/>
    <w:rPr>
      <w:rFonts w:cs="OpenSymbol"/>
      <w:u w:val="none"/>
    </w:rPr>
  </w:style>
  <w:style w:type="character" w:customStyle="1" w:styleId="ListLabel46">
    <w:name w:val="ListLabel 46"/>
    <w:rPr>
      <w:rFonts w:cs="OpenSymbol"/>
      <w:u w:val="none"/>
    </w:rPr>
  </w:style>
  <w:style w:type="character" w:customStyle="1" w:styleId="ListLabel47">
    <w:name w:val="ListLabel 47"/>
    <w:rPr>
      <w:rFonts w:cs="OpenSymbol"/>
      <w:u w:val="none"/>
    </w:rPr>
  </w:style>
  <w:style w:type="character" w:customStyle="1" w:styleId="ListLabel48">
    <w:name w:val="ListLabel 48"/>
    <w:rPr>
      <w:rFonts w:cs="OpenSymbol"/>
      <w:u w:val="none"/>
    </w:rPr>
  </w:style>
  <w:style w:type="character" w:customStyle="1" w:styleId="ListLabel49">
    <w:name w:val="ListLabel 49"/>
    <w:rPr>
      <w:rFonts w:cs="OpenSymbol"/>
      <w:u w:val="none"/>
    </w:rPr>
  </w:style>
  <w:style w:type="character" w:customStyle="1" w:styleId="ListLabel50">
    <w:name w:val="ListLabel 50"/>
    <w:rPr>
      <w:rFonts w:cs="OpenSymbol"/>
      <w:u w:val="none"/>
    </w:rPr>
  </w:style>
  <w:style w:type="character" w:customStyle="1" w:styleId="ListLabel51">
    <w:name w:val="ListLabel 51"/>
    <w:rPr>
      <w:rFonts w:cs="OpenSymbol"/>
      <w:u w:val="none"/>
    </w:rPr>
  </w:style>
  <w:style w:type="character" w:customStyle="1" w:styleId="ListLabel52">
    <w:name w:val="ListLabel 52"/>
    <w:rPr>
      <w:rFonts w:cs="OpenSymbol"/>
      <w:u w:val="none"/>
    </w:rPr>
  </w:style>
  <w:style w:type="character" w:customStyle="1" w:styleId="ListLabel53">
    <w:name w:val="ListLabel 53"/>
    <w:rPr>
      <w:rFonts w:cs="OpenSymbol"/>
      <w:u w:val="none"/>
    </w:rPr>
  </w:style>
  <w:style w:type="character" w:customStyle="1" w:styleId="ListLabel54">
    <w:name w:val="ListLabel 54"/>
    <w:rPr>
      <w:rFonts w:cs="OpenSymbol"/>
      <w:u w:val="none"/>
    </w:rPr>
  </w:style>
  <w:style w:type="character" w:customStyle="1" w:styleId="ListLabel55">
    <w:name w:val="ListLabel 55"/>
    <w:rPr>
      <w:rFonts w:cs="OpenSymbol"/>
      <w:u w:val="none"/>
    </w:rPr>
  </w:style>
  <w:style w:type="character" w:customStyle="1" w:styleId="ListLabel56">
    <w:name w:val="ListLabel 56"/>
    <w:rPr>
      <w:rFonts w:cs="OpenSymbol"/>
      <w:u w:val="none"/>
    </w:rPr>
  </w:style>
  <w:style w:type="character" w:customStyle="1" w:styleId="ListLabel57">
    <w:name w:val="ListLabel 57"/>
    <w:rPr>
      <w:rFonts w:cs="OpenSymbol"/>
      <w:u w:val="none"/>
    </w:rPr>
  </w:style>
  <w:style w:type="character" w:customStyle="1" w:styleId="ListLabel58">
    <w:name w:val="ListLabel 58"/>
    <w:rPr>
      <w:rFonts w:cs="OpenSymbol"/>
      <w:u w:val="none"/>
    </w:rPr>
  </w:style>
  <w:style w:type="character" w:customStyle="1" w:styleId="ListLabel59">
    <w:name w:val="ListLabel 59"/>
    <w:rPr>
      <w:rFonts w:cs="OpenSymbol"/>
      <w:u w:val="none"/>
    </w:rPr>
  </w:style>
  <w:style w:type="character" w:customStyle="1" w:styleId="ListLabel60">
    <w:name w:val="ListLabel 60"/>
    <w:rPr>
      <w:rFonts w:cs="OpenSymbol"/>
      <w:u w:val="none"/>
    </w:rPr>
  </w:style>
  <w:style w:type="character" w:customStyle="1" w:styleId="ListLabel61">
    <w:name w:val="ListLabel 61"/>
    <w:rPr>
      <w:rFonts w:cs="OpenSymbol"/>
      <w:u w:val="none"/>
    </w:rPr>
  </w:style>
  <w:style w:type="character" w:customStyle="1" w:styleId="ListLabel62">
    <w:name w:val="ListLabel 62"/>
    <w:rPr>
      <w:rFonts w:cs="OpenSymbol"/>
      <w:u w:val="none"/>
    </w:rPr>
  </w:style>
  <w:style w:type="character" w:customStyle="1" w:styleId="ListLabel63">
    <w:name w:val="ListLabel 63"/>
    <w:rPr>
      <w:rFonts w:cs="OpenSymbol"/>
      <w:u w:val="none"/>
    </w:rPr>
  </w:style>
  <w:style w:type="character" w:customStyle="1" w:styleId="ListLabel64">
    <w:name w:val="ListLabel 64"/>
    <w:rPr>
      <w:rFonts w:cs="OpenSymbol"/>
      <w:u w:val="none"/>
    </w:rPr>
  </w:style>
  <w:style w:type="character" w:customStyle="1" w:styleId="ListLabel65">
    <w:name w:val="ListLabel 65"/>
    <w:rPr>
      <w:rFonts w:cs="OpenSymbol"/>
      <w:u w:val="none"/>
    </w:rPr>
  </w:style>
  <w:style w:type="character" w:customStyle="1" w:styleId="ListLabel66">
    <w:name w:val="ListLabel 66"/>
    <w:rPr>
      <w:rFonts w:cs="OpenSymbol"/>
      <w:u w:val="none"/>
    </w:rPr>
  </w:style>
  <w:style w:type="character" w:customStyle="1" w:styleId="ListLabel67">
    <w:name w:val="ListLabel 67"/>
    <w:rPr>
      <w:rFonts w:cs="OpenSymbol"/>
      <w:u w:val="none"/>
    </w:rPr>
  </w:style>
  <w:style w:type="character" w:customStyle="1" w:styleId="ListLabel68">
    <w:name w:val="ListLabel 68"/>
    <w:rPr>
      <w:rFonts w:cs="OpenSymbol"/>
      <w:u w:val="none"/>
    </w:rPr>
  </w:style>
  <w:style w:type="character" w:customStyle="1" w:styleId="ListLabel69">
    <w:name w:val="ListLabel 69"/>
    <w:rPr>
      <w:rFonts w:cs="OpenSymbol"/>
      <w:u w:val="none"/>
    </w:rPr>
  </w:style>
  <w:style w:type="character" w:customStyle="1" w:styleId="ListLabel70">
    <w:name w:val="ListLabel 70"/>
    <w:rPr>
      <w:rFonts w:cs="OpenSymbol"/>
      <w:u w:val="none"/>
    </w:rPr>
  </w:style>
  <w:style w:type="character" w:customStyle="1" w:styleId="ListLabel71">
    <w:name w:val="ListLabel 71"/>
    <w:rPr>
      <w:rFonts w:cs="OpenSymbol"/>
      <w:u w:val="none"/>
    </w:rPr>
  </w:style>
  <w:style w:type="character" w:customStyle="1" w:styleId="ListLabel72">
    <w:name w:val="ListLabel 72"/>
    <w:rPr>
      <w:rFonts w:cs="OpenSymbol"/>
      <w:u w:val="none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2250</Words>
  <Characters>12379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feuerback</dc:creator>
  <cp:lastModifiedBy>Leslie Dupin</cp:lastModifiedBy>
  <cp:revision>1</cp:revision>
  <dcterms:created xsi:type="dcterms:W3CDTF">2021-07-31T07:42:00Z</dcterms:created>
  <dcterms:modified xsi:type="dcterms:W3CDTF">2021-12-11T22:00:00Z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